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1F2F1" w14:textId="447633BE" w:rsidR="00A97F6D" w:rsidRDefault="00A97F6D" w:rsidP="00A97F6D">
      <w:pPr>
        <w:ind w:left="-737" w:right="-737"/>
        <w:jc w:val="center"/>
        <w:rPr>
          <w:rFonts w:ascii="Arial" w:eastAsia="Calibri" w:hAnsi="Arial" w:cs="Arial"/>
          <w:b/>
          <w:bCs/>
          <w:sz w:val="24"/>
          <w:szCs w:val="24"/>
          <w:lang w:val="es-MX"/>
        </w:rPr>
      </w:pPr>
      <w:r>
        <w:rPr>
          <w:rFonts w:ascii="Arial" w:eastAsia="Calibri" w:hAnsi="Arial" w:cs="Arial"/>
          <w:b/>
          <w:bCs/>
          <w:sz w:val="24"/>
          <w:szCs w:val="24"/>
          <w:lang w:val="es-MX"/>
        </w:rPr>
        <w:t>Rubén Martínez Villena (fragmentos)</w:t>
      </w:r>
    </w:p>
    <w:p w14:paraId="05ABD96B" w14:textId="3EC28B1A" w:rsidR="00A97F6D" w:rsidRDefault="00A97F6D" w:rsidP="00A97F6D">
      <w:pPr>
        <w:ind w:left="-737" w:right="-737"/>
        <w:jc w:val="both"/>
        <w:rPr>
          <w:rFonts w:ascii="Arial" w:eastAsia="Calibri" w:hAnsi="Arial" w:cs="Arial"/>
          <w:b/>
          <w:bCs/>
          <w:sz w:val="24"/>
          <w:szCs w:val="24"/>
          <w:lang w:val="es-MX"/>
        </w:rPr>
      </w:pPr>
      <w:r>
        <w:rPr>
          <w:rFonts w:ascii="Arial" w:eastAsia="Calibri" w:hAnsi="Arial" w:cs="Arial"/>
          <w:b/>
          <w:bCs/>
          <w:sz w:val="24"/>
          <w:szCs w:val="24"/>
          <w:lang w:val="es-MX"/>
        </w:rPr>
        <w:t>Década del despertar (p.15)</w:t>
      </w:r>
    </w:p>
    <w:p w14:paraId="129FAE6F" w14:textId="627BDE40" w:rsidR="00A97F6D" w:rsidRDefault="00A97F6D" w:rsidP="00A97F6D">
      <w:pPr>
        <w:ind w:left="-737" w:right="-737"/>
        <w:jc w:val="both"/>
        <w:rPr>
          <w:rFonts w:ascii="Arial" w:eastAsia="Calibri" w:hAnsi="Arial" w:cs="Arial"/>
          <w:b/>
          <w:bCs/>
          <w:sz w:val="24"/>
          <w:szCs w:val="24"/>
          <w:lang w:val="es-MX"/>
        </w:rPr>
      </w:pPr>
      <w:r>
        <w:rPr>
          <w:rFonts w:ascii="Arial" w:eastAsia="Calibri" w:hAnsi="Arial" w:cs="Arial"/>
          <w:b/>
          <w:bCs/>
          <w:sz w:val="24"/>
          <w:szCs w:val="24"/>
          <w:lang w:val="es-MX"/>
        </w:rPr>
        <w:t xml:space="preserve">López </w:t>
      </w:r>
      <w:proofErr w:type="spellStart"/>
      <w:r>
        <w:rPr>
          <w:rFonts w:ascii="Arial" w:eastAsia="Calibri" w:hAnsi="Arial" w:cs="Arial"/>
          <w:b/>
          <w:bCs/>
          <w:sz w:val="24"/>
          <w:szCs w:val="24"/>
          <w:lang w:val="es-MX"/>
        </w:rPr>
        <w:t>Civeira</w:t>
      </w:r>
      <w:proofErr w:type="spellEnd"/>
      <w:r>
        <w:rPr>
          <w:rFonts w:ascii="Arial" w:eastAsia="Calibri" w:hAnsi="Arial" w:cs="Arial"/>
          <w:b/>
          <w:bCs/>
          <w:sz w:val="24"/>
          <w:szCs w:val="24"/>
          <w:lang w:val="es-MX"/>
        </w:rPr>
        <w:t>, Francisca</w:t>
      </w:r>
    </w:p>
    <w:p w14:paraId="6F9E8CAA" w14:textId="4670A6F0" w:rsidR="00256082" w:rsidRDefault="00D65E4F" w:rsidP="00256082">
      <w:pPr>
        <w:spacing w:line="360" w:lineRule="auto"/>
        <w:ind w:left="-737" w:right="-737"/>
        <w:jc w:val="both"/>
        <w:rPr>
          <w:rFonts w:ascii="Arial" w:eastAsia="Calibri" w:hAnsi="Arial" w:cs="Arial"/>
          <w:sz w:val="24"/>
          <w:szCs w:val="24"/>
          <w:lang w:val="es-MX"/>
        </w:rPr>
      </w:pPr>
      <w:r>
        <w:rPr>
          <w:rFonts w:ascii="Arial" w:eastAsia="Calibri" w:hAnsi="Arial" w:cs="Arial"/>
          <w:sz w:val="24"/>
          <w:szCs w:val="24"/>
          <w:lang w:val="es-MX"/>
        </w:rPr>
        <w:t xml:space="preserve">(…) </w:t>
      </w:r>
      <w:r w:rsidR="00256082">
        <w:rPr>
          <w:rFonts w:ascii="Arial" w:eastAsia="Calibri" w:hAnsi="Arial" w:cs="Arial"/>
          <w:sz w:val="24"/>
          <w:szCs w:val="24"/>
          <w:lang w:val="es-MX"/>
        </w:rPr>
        <w:t xml:space="preserve">Otra figura paradigmática de aquellos años fue Rubén Martínez Villena quien, en 1923, al mismo tiempo que llamaba a “cumplir el sueño de mármol de Martí”, decía en su poema “El gigante” “¿Y qué hago yo aquí donde no hay nada/ grande que hacer? / ¿Nací tan solo para/ esperar, esperar los días, / los meses y los años?”. Este joven abogado, poeta, de liderazgo natural dentro del grupo de jóvenes intelectuales que se agrupaba en lo que se conoció como Grupo Minorista </w:t>
      </w:r>
      <w:r w:rsidR="00D8273A">
        <w:rPr>
          <w:rFonts w:ascii="Arial" w:eastAsia="Calibri" w:hAnsi="Arial" w:cs="Arial"/>
          <w:sz w:val="24"/>
          <w:szCs w:val="24"/>
          <w:lang w:val="es-MX"/>
        </w:rPr>
        <w:t>y que se destacó en la acción cívica identificada como Protesta de los Trece, a lo que siguió su organización en la Falange de Acción Cubana fue, desde entonces, participante activo en las luchas populares.</w:t>
      </w:r>
    </w:p>
    <w:p w14:paraId="1AE81BA1" w14:textId="41D3A972" w:rsidR="00D8273A" w:rsidRDefault="002C4AB5" w:rsidP="00256082">
      <w:pPr>
        <w:spacing w:line="360" w:lineRule="auto"/>
        <w:ind w:left="-737" w:right="-737"/>
        <w:jc w:val="both"/>
        <w:rPr>
          <w:rFonts w:ascii="Arial" w:eastAsia="Calibri" w:hAnsi="Arial" w:cs="Arial"/>
          <w:sz w:val="24"/>
          <w:szCs w:val="24"/>
          <w:lang w:val="es-MX"/>
        </w:rPr>
      </w:pPr>
      <w:r>
        <w:rPr>
          <w:rFonts w:ascii="Arial" w:eastAsia="Calibri" w:hAnsi="Arial" w:cs="Arial"/>
          <w:sz w:val="24"/>
          <w:szCs w:val="24"/>
          <w:lang w:val="es-MX"/>
        </w:rPr>
        <w:t>Profesor de la Universidad Popular José Martí junto a Mella y otros jóvenes, Rubén también identificó al imperialismo norteamericano como factor esencial de la situación cubana. Su trabajo “Cuba, factoría yanqui” (1927) resulta un recuento de la historia de Cuba</w:t>
      </w:r>
      <w:r w:rsidR="00205E48">
        <w:rPr>
          <w:rFonts w:ascii="Arial" w:eastAsia="Calibri" w:hAnsi="Arial" w:cs="Arial"/>
          <w:sz w:val="24"/>
          <w:szCs w:val="24"/>
          <w:lang w:val="es-MX"/>
        </w:rPr>
        <w:t xml:space="preserve"> y, de modo particular, de la política norteña hacia la Isla y su dominación económica en el siglo XX. Para Villena, el patriotismo radicaba en denunciar esa realidad para combatirla y remediar “para siempre” la explotación económica de Cuba. Para lograrlo, se dedicó a la lucha.</w:t>
      </w:r>
      <w:r w:rsidR="00D65E4F">
        <w:rPr>
          <w:rFonts w:ascii="Arial" w:eastAsia="Calibri" w:hAnsi="Arial" w:cs="Arial"/>
          <w:sz w:val="24"/>
          <w:szCs w:val="24"/>
          <w:lang w:val="es-MX"/>
        </w:rPr>
        <w:t xml:space="preserve"> (...)</w:t>
      </w:r>
    </w:p>
    <w:p w14:paraId="520F1BFE" w14:textId="77777777" w:rsidR="00C9497C" w:rsidRDefault="00C9497C" w:rsidP="00256082">
      <w:pPr>
        <w:spacing w:line="360" w:lineRule="auto"/>
        <w:ind w:left="-737" w:right="-737"/>
        <w:jc w:val="both"/>
        <w:rPr>
          <w:rFonts w:ascii="Arial" w:eastAsia="Calibri" w:hAnsi="Arial" w:cs="Arial"/>
          <w:b/>
          <w:bCs/>
          <w:sz w:val="24"/>
          <w:szCs w:val="24"/>
          <w:lang w:val="es-MX"/>
        </w:rPr>
      </w:pPr>
    </w:p>
    <w:p w14:paraId="1F3B17CF" w14:textId="61173312" w:rsidR="00BF466C" w:rsidRDefault="004E612A" w:rsidP="00256082">
      <w:pPr>
        <w:spacing w:line="360" w:lineRule="auto"/>
        <w:ind w:left="-737" w:right="-737"/>
        <w:jc w:val="both"/>
        <w:rPr>
          <w:rFonts w:ascii="Arial" w:eastAsia="Calibri" w:hAnsi="Arial" w:cs="Arial"/>
          <w:b/>
          <w:bCs/>
          <w:sz w:val="24"/>
          <w:szCs w:val="24"/>
          <w:lang w:val="es-MX"/>
        </w:rPr>
      </w:pPr>
      <w:r w:rsidRPr="004E612A">
        <w:rPr>
          <w:rFonts w:ascii="Arial" w:eastAsia="Calibri" w:hAnsi="Arial" w:cs="Arial"/>
          <w:b/>
          <w:bCs/>
          <w:sz w:val="24"/>
          <w:szCs w:val="24"/>
          <w:lang w:val="es-MX"/>
        </w:rPr>
        <w:t>El despunte de las luchas obreras</w:t>
      </w:r>
      <w:r>
        <w:rPr>
          <w:rFonts w:ascii="Arial" w:eastAsia="Calibri" w:hAnsi="Arial" w:cs="Arial"/>
          <w:b/>
          <w:bCs/>
          <w:sz w:val="24"/>
          <w:szCs w:val="24"/>
          <w:lang w:val="es-MX"/>
        </w:rPr>
        <w:t xml:space="preserve"> (p.16-17)</w:t>
      </w:r>
    </w:p>
    <w:p w14:paraId="55CF38B3" w14:textId="02AABE0B" w:rsidR="004E612A" w:rsidRPr="004E612A" w:rsidRDefault="004E612A" w:rsidP="00256082">
      <w:pPr>
        <w:spacing w:line="360" w:lineRule="auto"/>
        <w:ind w:left="-737" w:right="-737"/>
        <w:jc w:val="both"/>
        <w:rPr>
          <w:rFonts w:ascii="Arial" w:eastAsia="Calibri" w:hAnsi="Arial" w:cs="Arial"/>
          <w:b/>
          <w:bCs/>
          <w:sz w:val="24"/>
          <w:szCs w:val="24"/>
          <w:lang w:val="es-MX"/>
        </w:rPr>
      </w:pPr>
      <w:r>
        <w:rPr>
          <w:rFonts w:ascii="Arial" w:eastAsia="Calibri" w:hAnsi="Arial" w:cs="Arial"/>
          <w:b/>
          <w:bCs/>
          <w:sz w:val="24"/>
          <w:szCs w:val="24"/>
          <w:lang w:val="es-MX"/>
        </w:rPr>
        <w:t xml:space="preserve">Jova </w:t>
      </w:r>
      <w:proofErr w:type="spellStart"/>
      <w:r>
        <w:rPr>
          <w:rFonts w:ascii="Arial" w:eastAsia="Calibri" w:hAnsi="Arial" w:cs="Arial"/>
          <w:b/>
          <w:bCs/>
          <w:sz w:val="24"/>
          <w:szCs w:val="24"/>
          <w:lang w:val="es-MX"/>
        </w:rPr>
        <w:t>Argota</w:t>
      </w:r>
      <w:proofErr w:type="spellEnd"/>
      <w:r>
        <w:rPr>
          <w:rFonts w:ascii="Arial" w:eastAsia="Calibri" w:hAnsi="Arial" w:cs="Arial"/>
          <w:b/>
          <w:bCs/>
          <w:sz w:val="24"/>
          <w:szCs w:val="24"/>
          <w:lang w:val="es-MX"/>
        </w:rPr>
        <w:t>, Silvio R.</w:t>
      </w:r>
    </w:p>
    <w:p w14:paraId="7182338B" w14:textId="08894AFC" w:rsidR="00A97F6D" w:rsidRDefault="00D65E4F" w:rsidP="00D65E4F">
      <w:pPr>
        <w:spacing w:line="360" w:lineRule="auto"/>
        <w:ind w:left="-737" w:right="-737"/>
        <w:jc w:val="both"/>
        <w:rPr>
          <w:rFonts w:ascii="Arial" w:eastAsia="Calibri" w:hAnsi="Arial" w:cs="Arial"/>
          <w:sz w:val="24"/>
          <w:szCs w:val="24"/>
          <w:lang w:val="es-MX"/>
        </w:rPr>
      </w:pPr>
      <w:r>
        <w:rPr>
          <w:rFonts w:ascii="Arial" w:eastAsia="Calibri" w:hAnsi="Arial" w:cs="Arial"/>
          <w:sz w:val="24"/>
          <w:szCs w:val="24"/>
          <w:lang w:val="es-MX"/>
        </w:rPr>
        <w:t xml:space="preserve">(…) Un momento de fusión entre trabajadores, estudiantes e intelectuales fue la fundación, en 1923, de la </w:t>
      </w:r>
      <w:r>
        <w:rPr>
          <w:rFonts w:ascii="Arial" w:eastAsia="Calibri" w:hAnsi="Arial" w:cs="Arial"/>
          <w:sz w:val="24"/>
          <w:szCs w:val="24"/>
          <w:lang w:val="es-MX"/>
        </w:rPr>
        <w:t>Universidad Popular José Martí</w:t>
      </w:r>
      <w:r>
        <w:rPr>
          <w:rFonts w:ascii="Arial" w:eastAsia="Calibri" w:hAnsi="Arial" w:cs="Arial"/>
          <w:sz w:val="24"/>
          <w:szCs w:val="24"/>
          <w:lang w:val="es-MX"/>
        </w:rPr>
        <w:t xml:space="preserve">, cuyo propósito era elevar la cultura de las clases populares. (…). Mella, el líder de la juventud universitaria, realizó esta labor fundacional, junto a Martínez Villena, otras figuras de la cultura cubana y dirigentes sindicales como Alfredo López. </w:t>
      </w:r>
      <w:r w:rsidR="00515609">
        <w:rPr>
          <w:rFonts w:ascii="Arial" w:eastAsia="Calibri" w:hAnsi="Arial" w:cs="Arial"/>
          <w:sz w:val="24"/>
          <w:szCs w:val="24"/>
          <w:lang w:val="es-MX"/>
        </w:rPr>
        <w:t>(…)</w:t>
      </w:r>
    </w:p>
    <w:p w14:paraId="46FCF8E0" w14:textId="5C3347EB" w:rsidR="00875B20" w:rsidRDefault="00515609" w:rsidP="00875B20">
      <w:pPr>
        <w:spacing w:line="360" w:lineRule="auto"/>
        <w:ind w:left="-737" w:right="-737"/>
        <w:jc w:val="both"/>
        <w:rPr>
          <w:rFonts w:ascii="Arial" w:eastAsia="Calibri" w:hAnsi="Arial" w:cs="Arial"/>
          <w:sz w:val="24"/>
          <w:szCs w:val="24"/>
          <w:lang w:val="es-MX"/>
        </w:rPr>
      </w:pPr>
      <w:r>
        <w:rPr>
          <w:rFonts w:ascii="Arial" w:eastAsia="Calibri" w:hAnsi="Arial" w:cs="Arial"/>
          <w:sz w:val="24"/>
          <w:szCs w:val="24"/>
          <w:lang w:val="es-MX"/>
        </w:rPr>
        <w:t xml:space="preserve">El tirano no solo eliminaba a dirigentes obreros, al mismo tiempo promovía organizaciones sindicales serviles (…). En esa situación, Rubén </w:t>
      </w:r>
      <w:r>
        <w:rPr>
          <w:rFonts w:ascii="Arial" w:eastAsia="Calibri" w:hAnsi="Arial" w:cs="Arial"/>
          <w:sz w:val="24"/>
          <w:szCs w:val="24"/>
          <w:lang w:val="es-MX"/>
        </w:rPr>
        <w:t>Martínez Villena</w:t>
      </w:r>
      <w:r>
        <w:rPr>
          <w:rFonts w:ascii="Arial" w:eastAsia="Calibri" w:hAnsi="Arial" w:cs="Arial"/>
          <w:sz w:val="24"/>
          <w:szCs w:val="24"/>
          <w:lang w:val="es-MX"/>
        </w:rPr>
        <w:t xml:space="preserve"> asumió la asesoría legal de la CNOC, al tiempo que formaba parte del Comité Central del PCC</w:t>
      </w:r>
      <w:r w:rsidR="00875B20">
        <w:rPr>
          <w:rFonts w:ascii="Arial" w:eastAsia="Calibri" w:hAnsi="Arial" w:cs="Arial"/>
          <w:sz w:val="24"/>
          <w:szCs w:val="24"/>
          <w:lang w:val="es-MX"/>
        </w:rPr>
        <w:t>. Nunca fue de manera formal el máximo dirigente de estas dos organizaciones, pero todos reconocieron en él a su principal líder, quien los condujo en diferentes acciones, como la Huelga General del 30 de marzo de 1930, tras la cual tuvo que salir del país. (...)</w:t>
      </w:r>
    </w:p>
    <w:p w14:paraId="1A50D7B2" w14:textId="274F6E63" w:rsidR="00875B20" w:rsidRDefault="00D657F5" w:rsidP="00875B20">
      <w:pPr>
        <w:spacing w:line="360" w:lineRule="auto"/>
        <w:ind w:left="-737" w:right="-737"/>
        <w:jc w:val="both"/>
        <w:rPr>
          <w:rFonts w:ascii="Arial" w:eastAsia="Calibri" w:hAnsi="Arial" w:cs="Arial"/>
          <w:b/>
          <w:bCs/>
          <w:sz w:val="24"/>
          <w:szCs w:val="24"/>
          <w:lang w:val="es-MX"/>
        </w:rPr>
      </w:pPr>
      <w:r>
        <w:rPr>
          <w:rFonts w:ascii="Arial" w:eastAsia="Calibri" w:hAnsi="Arial" w:cs="Arial"/>
          <w:b/>
          <w:bCs/>
          <w:sz w:val="24"/>
          <w:szCs w:val="24"/>
          <w:lang w:val="es-MX"/>
        </w:rPr>
        <w:lastRenderedPageBreak/>
        <w:t>La izquierda comunista en la República Neocolonial (p. 18-19)</w:t>
      </w:r>
    </w:p>
    <w:p w14:paraId="0F97405E" w14:textId="260E551D" w:rsidR="00D657F5" w:rsidRPr="00875B20" w:rsidRDefault="00D657F5" w:rsidP="00875B20">
      <w:pPr>
        <w:spacing w:line="360" w:lineRule="auto"/>
        <w:ind w:left="-737" w:right="-737"/>
        <w:jc w:val="both"/>
        <w:rPr>
          <w:rFonts w:ascii="Arial" w:eastAsia="Calibri" w:hAnsi="Arial" w:cs="Arial"/>
          <w:b/>
          <w:bCs/>
          <w:sz w:val="24"/>
          <w:szCs w:val="24"/>
          <w:lang w:val="es-MX"/>
        </w:rPr>
      </w:pPr>
      <w:r>
        <w:rPr>
          <w:rFonts w:ascii="Arial" w:eastAsia="Calibri" w:hAnsi="Arial" w:cs="Arial"/>
          <w:b/>
          <w:bCs/>
          <w:sz w:val="24"/>
          <w:szCs w:val="24"/>
          <w:lang w:val="es-MX"/>
        </w:rPr>
        <w:t xml:space="preserve">Rojas </w:t>
      </w:r>
      <w:proofErr w:type="spellStart"/>
      <w:r>
        <w:rPr>
          <w:rFonts w:ascii="Arial" w:eastAsia="Calibri" w:hAnsi="Arial" w:cs="Arial"/>
          <w:b/>
          <w:bCs/>
          <w:sz w:val="24"/>
          <w:szCs w:val="24"/>
          <w:lang w:val="es-MX"/>
        </w:rPr>
        <w:t>Blaquier</w:t>
      </w:r>
      <w:proofErr w:type="spellEnd"/>
      <w:r>
        <w:rPr>
          <w:rFonts w:ascii="Arial" w:eastAsia="Calibri" w:hAnsi="Arial" w:cs="Arial"/>
          <w:b/>
          <w:bCs/>
          <w:sz w:val="24"/>
          <w:szCs w:val="24"/>
          <w:lang w:val="es-MX"/>
        </w:rPr>
        <w:t xml:space="preserve">, Angelina </w:t>
      </w:r>
    </w:p>
    <w:p w14:paraId="1221FC22" w14:textId="77F9C470" w:rsidR="00515609" w:rsidRDefault="009D3FF2" w:rsidP="00D65E4F">
      <w:pPr>
        <w:spacing w:line="360" w:lineRule="auto"/>
        <w:ind w:left="-737" w:right="-737"/>
        <w:jc w:val="both"/>
        <w:rPr>
          <w:rFonts w:ascii="Arial" w:eastAsia="Calibri" w:hAnsi="Arial" w:cs="Arial"/>
          <w:sz w:val="24"/>
          <w:szCs w:val="24"/>
          <w:lang w:val="es-MX"/>
        </w:rPr>
      </w:pPr>
      <w:r>
        <w:rPr>
          <w:rFonts w:ascii="Arial" w:eastAsia="Calibri" w:hAnsi="Arial" w:cs="Arial"/>
          <w:sz w:val="24"/>
          <w:szCs w:val="24"/>
          <w:lang w:val="es-MX"/>
        </w:rPr>
        <w:t xml:space="preserve">(…) La convicción expresada por </w:t>
      </w:r>
      <w:r>
        <w:rPr>
          <w:rFonts w:ascii="Arial" w:eastAsia="Calibri" w:hAnsi="Arial" w:cs="Arial"/>
          <w:sz w:val="24"/>
          <w:szCs w:val="24"/>
          <w:lang w:val="es-MX"/>
        </w:rPr>
        <w:t>Rubén Martínez Villena</w:t>
      </w:r>
      <w:r>
        <w:rPr>
          <w:rFonts w:ascii="Arial" w:eastAsia="Calibri" w:hAnsi="Arial" w:cs="Arial"/>
          <w:sz w:val="24"/>
          <w:szCs w:val="24"/>
          <w:lang w:val="es-MX"/>
        </w:rPr>
        <w:t>, uno de nuestros primeros ideólogos marxistas-leninistas, en su “Mensaje lírico civil”</w:t>
      </w:r>
      <w:r w:rsidR="00DA0938">
        <w:rPr>
          <w:rFonts w:ascii="Arial" w:eastAsia="Calibri" w:hAnsi="Arial" w:cs="Arial"/>
          <w:sz w:val="24"/>
          <w:szCs w:val="24"/>
          <w:lang w:val="es-MX"/>
        </w:rPr>
        <w:t xml:space="preserve">, a propósito de la Protesta de los Trece, al afirmar con profundo aliento poético: </w:t>
      </w:r>
      <w:r w:rsidR="0030770C" w:rsidRPr="0030770C">
        <w:rPr>
          <w:rFonts w:ascii="Arial" w:eastAsia="Calibri" w:hAnsi="Arial" w:cs="Arial"/>
          <w:i/>
          <w:iCs/>
          <w:sz w:val="24"/>
          <w:szCs w:val="24"/>
          <w:lang w:val="es-MX"/>
        </w:rPr>
        <w:t>nuestra Cuba</w:t>
      </w:r>
      <w:r w:rsidR="0030770C">
        <w:rPr>
          <w:rFonts w:ascii="Arial" w:eastAsia="Calibri" w:hAnsi="Arial" w:cs="Arial"/>
          <w:i/>
          <w:iCs/>
          <w:sz w:val="24"/>
          <w:szCs w:val="24"/>
          <w:lang w:val="es-MX"/>
        </w:rPr>
        <w:t>, bien sabes cuán propicia a la caza/ de naciones, y cómo soporta la amenaza/ permanente del Norte que su ambición incuba:/ la Florida es un índice que señala hacia Cuba…</w:t>
      </w:r>
      <w:r w:rsidR="0030770C">
        <w:rPr>
          <w:rFonts w:ascii="Arial" w:eastAsia="Calibri" w:hAnsi="Arial" w:cs="Arial"/>
          <w:sz w:val="24"/>
          <w:szCs w:val="24"/>
          <w:lang w:val="es-MX"/>
        </w:rPr>
        <w:t xml:space="preserve"> y convoca a todos a la lucha, enarbolando el sueño de Martí. </w:t>
      </w:r>
    </w:p>
    <w:p w14:paraId="43F1E690" w14:textId="593B4837" w:rsidR="0030770C" w:rsidRDefault="00D53034" w:rsidP="00D65E4F">
      <w:pPr>
        <w:spacing w:line="360" w:lineRule="auto"/>
        <w:ind w:left="-737" w:right="-737"/>
        <w:jc w:val="both"/>
        <w:rPr>
          <w:rFonts w:ascii="Arial" w:eastAsia="Calibri" w:hAnsi="Arial" w:cs="Arial"/>
          <w:sz w:val="24"/>
          <w:szCs w:val="24"/>
          <w:lang w:val="es-MX"/>
        </w:rPr>
      </w:pPr>
      <w:r>
        <w:rPr>
          <w:rFonts w:ascii="Arial" w:eastAsia="Calibri" w:hAnsi="Arial" w:cs="Arial"/>
          <w:sz w:val="24"/>
          <w:szCs w:val="24"/>
          <w:lang w:val="es-MX"/>
        </w:rPr>
        <w:t xml:space="preserve">Poco después viaja a Tampa, a prepararse como piloto de guerra, para emprender las primeras acciones armadas contra el desgobierno de Alfredo Zayas. Frustrado su empeño, se incorpora a la lucha revolucionaria desde las filas de los intelectuales, los estudiantes y los trabajadores, busca su fortalecimiento, en tanto llamados a protagonizar las nuevas lides independentistas. </w:t>
      </w:r>
      <w:r w:rsidR="00221739">
        <w:rPr>
          <w:rFonts w:ascii="Arial" w:eastAsia="Calibri" w:hAnsi="Arial" w:cs="Arial"/>
          <w:sz w:val="24"/>
          <w:szCs w:val="24"/>
          <w:lang w:val="es-MX"/>
        </w:rPr>
        <w:t xml:space="preserve">Aunar voluntades y ayudar a crear conciencia y responsabilidad políticas a favor </w:t>
      </w:r>
      <w:r w:rsidR="002D6CD8">
        <w:rPr>
          <w:rFonts w:ascii="Arial" w:eastAsia="Calibri" w:hAnsi="Arial" w:cs="Arial"/>
          <w:sz w:val="24"/>
          <w:szCs w:val="24"/>
          <w:lang w:val="es-MX"/>
        </w:rPr>
        <w:t>de la causa de los trabajadores fue su objetivo. Para ello luchó febrilmente por organizarlos con sentido clasista, y prepararlos ideológica y culturalmente para que asumieran su rol en la transformación social: derrotar al imperialismo e instaurar el socialismo en Cuba.</w:t>
      </w:r>
    </w:p>
    <w:p w14:paraId="77565F8B" w14:textId="77777777" w:rsidR="00B965D7" w:rsidRDefault="00B965D7" w:rsidP="00D65E4F">
      <w:pPr>
        <w:spacing w:line="360" w:lineRule="auto"/>
        <w:ind w:left="-737" w:right="-737"/>
        <w:jc w:val="both"/>
        <w:rPr>
          <w:rFonts w:ascii="Arial" w:eastAsia="Calibri" w:hAnsi="Arial" w:cs="Arial"/>
          <w:sz w:val="24"/>
          <w:szCs w:val="24"/>
          <w:lang w:val="es-MX"/>
        </w:rPr>
      </w:pPr>
      <w:r>
        <w:rPr>
          <w:rFonts w:ascii="Arial" w:eastAsia="Calibri" w:hAnsi="Arial" w:cs="Arial"/>
          <w:sz w:val="24"/>
          <w:szCs w:val="24"/>
          <w:lang w:val="es-MX"/>
        </w:rPr>
        <w:t xml:space="preserve">Práctica y teoría fueron de la mano en el joven revolucionario, cuyos aportes a la práctica revolucionaria en Cuba pueden apreciarse en textos tan trascendentales como desconocidos, entre ellos: </w:t>
      </w:r>
      <w:r>
        <w:rPr>
          <w:rFonts w:ascii="Arial" w:eastAsia="Calibri" w:hAnsi="Arial" w:cs="Arial"/>
          <w:i/>
          <w:iCs/>
          <w:sz w:val="24"/>
          <w:szCs w:val="24"/>
          <w:lang w:val="es-MX"/>
        </w:rPr>
        <w:t>Un aspecto del problema económico de Cuba; Cuba, factoría yanqui; Cuba: un cuarto de siglo; Las contradicciones internas del imperialismo yanqui en Cuba y el alza del movimiento revolucionario,</w:t>
      </w:r>
      <w:r>
        <w:rPr>
          <w:rFonts w:ascii="Arial" w:eastAsia="Calibri" w:hAnsi="Arial" w:cs="Arial"/>
          <w:sz w:val="24"/>
          <w:szCs w:val="24"/>
          <w:lang w:val="es-MX"/>
        </w:rPr>
        <w:t xml:space="preserve"> junto a valiosos trabajos sobre la situación latinoamericana. </w:t>
      </w:r>
    </w:p>
    <w:p w14:paraId="524E5878" w14:textId="685E07B1" w:rsidR="002D6CD8" w:rsidRDefault="00BA161B" w:rsidP="00D65E4F">
      <w:pPr>
        <w:spacing w:line="360" w:lineRule="auto"/>
        <w:ind w:left="-737" w:right="-737"/>
        <w:jc w:val="both"/>
        <w:rPr>
          <w:rFonts w:ascii="Arial" w:eastAsia="Calibri" w:hAnsi="Arial" w:cs="Arial"/>
          <w:sz w:val="24"/>
          <w:szCs w:val="24"/>
          <w:lang w:val="es-MX"/>
        </w:rPr>
      </w:pPr>
      <w:r>
        <w:rPr>
          <w:rFonts w:ascii="Arial" w:eastAsia="Calibri" w:hAnsi="Arial" w:cs="Arial"/>
          <w:sz w:val="24"/>
          <w:szCs w:val="24"/>
          <w:lang w:val="es-MX"/>
        </w:rPr>
        <w:t>Ni el flagelo de la tuberculosis o la lejanía de la patria, disminuyeron su accionar revolucionario. Intelectual orgánico, captó muy bien el ideario martiano, especialmente su concepto de unidad, y lo que tenía en común con el marxismo leninismo. Su producción teórica buscó atraer en un haz a los miembros de los diversos sectores populares. Creó agrupaciones para encabezar las luchas revolucionarias, mientras desarrollaba una febril labor de organización, divulgación, orientación y dirección de la clase obrera, como vanguardia de la lucha revolucionaria. Para él, patria era independencia económica y política, y sin los trabajadores no podía ser conquistada.</w:t>
      </w:r>
    </w:p>
    <w:p w14:paraId="56CF74E7" w14:textId="3E5AC82C" w:rsidR="00BA161B" w:rsidRDefault="00696574" w:rsidP="00D65E4F">
      <w:pPr>
        <w:spacing w:line="360" w:lineRule="auto"/>
        <w:ind w:left="-737" w:right="-737"/>
        <w:jc w:val="both"/>
        <w:rPr>
          <w:rFonts w:ascii="Arial" w:eastAsia="Calibri" w:hAnsi="Arial" w:cs="Arial"/>
          <w:sz w:val="24"/>
          <w:szCs w:val="24"/>
          <w:lang w:val="es-MX"/>
        </w:rPr>
      </w:pPr>
      <w:r>
        <w:rPr>
          <w:rFonts w:ascii="Arial" w:eastAsia="Calibri" w:hAnsi="Arial" w:cs="Arial"/>
          <w:sz w:val="24"/>
          <w:szCs w:val="24"/>
          <w:lang w:val="es-MX"/>
        </w:rPr>
        <w:t xml:space="preserve">Rubén, en su búsqueda de la justicia social, juntó magistralmente pluma, verbo, pensamiento y acción para trasmitir; a los diversos sectores </w:t>
      </w:r>
      <w:r w:rsidR="00082B88">
        <w:rPr>
          <w:rFonts w:ascii="Arial" w:eastAsia="Calibri" w:hAnsi="Arial" w:cs="Arial"/>
          <w:sz w:val="24"/>
          <w:szCs w:val="24"/>
          <w:lang w:val="es-MX"/>
        </w:rPr>
        <w:t xml:space="preserve">populares, los elementos teóricos y prácticos imprescindibles para su maduración ideo-política, logrando la comprensión y avance de su </w:t>
      </w:r>
      <w:r w:rsidR="00082B88">
        <w:rPr>
          <w:rFonts w:ascii="Arial" w:eastAsia="Calibri" w:hAnsi="Arial" w:cs="Arial"/>
          <w:sz w:val="24"/>
          <w:szCs w:val="24"/>
          <w:lang w:val="es-MX"/>
        </w:rPr>
        <w:lastRenderedPageBreak/>
        <w:t>papel, favoreciendo la huelga que derrocó a Machado en 1933 y la unidad sindical en 1934, su obra póstuma.  (…)</w:t>
      </w:r>
    </w:p>
    <w:p w14:paraId="3E4BFEA5" w14:textId="57A74401" w:rsidR="00A97F6D" w:rsidRDefault="00082B88" w:rsidP="00A97F6D">
      <w:pPr>
        <w:ind w:left="-737" w:right="-737"/>
        <w:jc w:val="both"/>
        <w:rPr>
          <w:rFonts w:ascii="Arial" w:eastAsia="Calibri" w:hAnsi="Arial" w:cs="Arial"/>
          <w:b/>
          <w:bCs/>
          <w:sz w:val="24"/>
          <w:szCs w:val="24"/>
          <w:lang w:val="es-MX"/>
        </w:rPr>
      </w:pPr>
      <w:r>
        <w:rPr>
          <w:rFonts w:ascii="Arial" w:eastAsia="Calibri" w:hAnsi="Arial" w:cs="Arial"/>
          <w:b/>
          <w:bCs/>
          <w:sz w:val="24"/>
          <w:szCs w:val="24"/>
          <w:lang w:val="es-MX"/>
        </w:rPr>
        <w:t xml:space="preserve">Tomado de: </w:t>
      </w:r>
      <w:r w:rsidR="00A97F6D" w:rsidRPr="0082509A">
        <w:rPr>
          <w:rFonts w:ascii="Arial" w:eastAsia="Calibri" w:hAnsi="Arial" w:cs="Arial"/>
          <w:b/>
          <w:bCs/>
          <w:sz w:val="24"/>
          <w:szCs w:val="24"/>
          <w:lang w:val="es-MX"/>
        </w:rPr>
        <w:t>Revista Bohemia. Octubre de 2018. Edición Extraordinaria.</w:t>
      </w:r>
      <w:r w:rsidR="00A97F6D">
        <w:rPr>
          <w:rFonts w:ascii="Arial" w:eastAsia="Calibri" w:hAnsi="Arial" w:cs="Arial"/>
          <w:b/>
          <w:bCs/>
          <w:sz w:val="24"/>
          <w:szCs w:val="24"/>
          <w:lang w:val="es-MX"/>
        </w:rPr>
        <w:t xml:space="preserve"> 2da parte.</w:t>
      </w:r>
      <w:r w:rsidR="00A97F6D" w:rsidRPr="0082509A">
        <w:rPr>
          <w:rFonts w:ascii="Arial" w:eastAsia="Calibri" w:hAnsi="Arial" w:cs="Arial"/>
          <w:b/>
          <w:bCs/>
          <w:sz w:val="24"/>
          <w:szCs w:val="24"/>
          <w:lang w:val="es-MX"/>
        </w:rPr>
        <w:t xml:space="preserve"> </w:t>
      </w:r>
    </w:p>
    <w:p w14:paraId="46E8BA6C" w14:textId="33F402E6" w:rsidR="00082B88" w:rsidRDefault="00082B88" w:rsidP="00A97F6D">
      <w:pPr>
        <w:ind w:left="-737" w:right="-737"/>
        <w:jc w:val="both"/>
        <w:rPr>
          <w:rFonts w:ascii="Arial" w:eastAsia="Calibri" w:hAnsi="Arial" w:cs="Arial"/>
          <w:b/>
          <w:bCs/>
          <w:sz w:val="24"/>
          <w:szCs w:val="24"/>
          <w:lang w:val="es-MX"/>
        </w:rPr>
      </w:pPr>
    </w:p>
    <w:p w14:paraId="331FFB83" w14:textId="77777777" w:rsidR="001D30FA" w:rsidRDefault="001D30FA" w:rsidP="00A97F6D">
      <w:pPr>
        <w:ind w:left="-737" w:right="-737"/>
        <w:jc w:val="both"/>
        <w:rPr>
          <w:rFonts w:ascii="Arial" w:eastAsia="Calibri" w:hAnsi="Arial" w:cs="Arial"/>
          <w:b/>
          <w:bCs/>
          <w:sz w:val="24"/>
          <w:szCs w:val="24"/>
          <w:lang w:val="es-MX"/>
        </w:rPr>
      </w:pPr>
      <w:bookmarkStart w:id="0" w:name="_GoBack"/>
      <w:bookmarkEnd w:id="0"/>
    </w:p>
    <w:p w14:paraId="0734C2A1" w14:textId="5158F689" w:rsidR="00082B88" w:rsidRDefault="00082B88" w:rsidP="00A97F6D">
      <w:pPr>
        <w:ind w:left="-737" w:right="-737"/>
        <w:jc w:val="both"/>
        <w:rPr>
          <w:rFonts w:ascii="Arial" w:eastAsia="Calibri" w:hAnsi="Arial" w:cs="Arial"/>
          <w:b/>
          <w:bCs/>
          <w:sz w:val="24"/>
          <w:szCs w:val="24"/>
          <w:lang w:val="es-MX"/>
        </w:rPr>
      </w:pPr>
      <w:r>
        <w:rPr>
          <w:rFonts w:ascii="Arial" w:eastAsia="Calibri" w:hAnsi="Arial" w:cs="Arial"/>
          <w:b/>
          <w:bCs/>
          <w:sz w:val="24"/>
          <w:szCs w:val="24"/>
          <w:lang w:val="es-MX"/>
        </w:rPr>
        <w:t>Otros datos de importancia:</w:t>
      </w:r>
    </w:p>
    <w:p w14:paraId="5CF6B3D9" w14:textId="640F9168" w:rsidR="00082B88" w:rsidRPr="00082B88" w:rsidRDefault="00082B88" w:rsidP="004F6A0C">
      <w:pPr>
        <w:spacing w:line="360" w:lineRule="auto"/>
        <w:ind w:left="-737" w:right="-737"/>
        <w:jc w:val="both"/>
        <w:rPr>
          <w:rFonts w:ascii="Arial" w:eastAsia="Calibri" w:hAnsi="Arial" w:cs="Arial"/>
          <w:sz w:val="24"/>
          <w:szCs w:val="24"/>
          <w:lang w:val="es-MX"/>
        </w:rPr>
      </w:pPr>
      <w:r w:rsidRPr="00082B88">
        <w:rPr>
          <w:rFonts w:ascii="Arial" w:eastAsia="Calibri" w:hAnsi="Arial" w:cs="Arial"/>
          <w:sz w:val="24"/>
          <w:szCs w:val="24"/>
          <w:lang w:val="es-MX"/>
        </w:rPr>
        <w:t xml:space="preserve">Villena </w:t>
      </w:r>
      <w:r>
        <w:rPr>
          <w:rFonts w:ascii="Arial" w:eastAsia="Calibri" w:hAnsi="Arial" w:cs="Arial"/>
          <w:sz w:val="24"/>
          <w:szCs w:val="24"/>
          <w:lang w:val="es-MX"/>
        </w:rPr>
        <w:t xml:space="preserve">(1899-1934) de procedencia pequeña burgués. </w:t>
      </w:r>
      <w:r w:rsidR="004F6A0C">
        <w:rPr>
          <w:rFonts w:ascii="Arial" w:eastAsia="Calibri" w:hAnsi="Arial" w:cs="Arial"/>
          <w:sz w:val="24"/>
          <w:szCs w:val="24"/>
          <w:lang w:val="es-MX"/>
        </w:rPr>
        <w:t xml:space="preserve">En 1922 se graduó de Derecho Civil y Público y comenzó a trabajar en el bufete de Fernando Ortiz, donde también trabajó en los años 30 Pablo de la </w:t>
      </w:r>
      <w:proofErr w:type="spellStart"/>
      <w:r w:rsidR="004F6A0C">
        <w:rPr>
          <w:rFonts w:ascii="Arial" w:eastAsia="Calibri" w:hAnsi="Arial" w:cs="Arial"/>
          <w:sz w:val="24"/>
          <w:szCs w:val="24"/>
          <w:lang w:val="es-MX"/>
        </w:rPr>
        <w:t>Torriente</w:t>
      </w:r>
      <w:proofErr w:type="spellEnd"/>
      <w:r w:rsidR="004F6A0C">
        <w:rPr>
          <w:rFonts w:ascii="Arial" w:eastAsia="Calibri" w:hAnsi="Arial" w:cs="Arial"/>
          <w:sz w:val="24"/>
          <w:szCs w:val="24"/>
          <w:lang w:val="es-MX"/>
        </w:rPr>
        <w:t xml:space="preserve"> </w:t>
      </w:r>
      <w:proofErr w:type="spellStart"/>
      <w:r w:rsidR="004F6A0C">
        <w:rPr>
          <w:rFonts w:ascii="Arial" w:eastAsia="Calibri" w:hAnsi="Arial" w:cs="Arial"/>
          <w:sz w:val="24"/>
          <w:szCs w:val="24"/>
          <w:lang w:val="es-MX"/>
        </w:rPr>
        <w:t>Brau</w:t>
      </w:r>
      <w:proofErr w:type="spellEnd"/>
      <w:r w:rsidR="004F6A0C">
        <w:rPr>
          <w:rFonts w:ascii="Arial" w:eastAsia="Calibri" w:hAnsi="Arial" w:cs="Arial"/>
          <w:sz w:val="24"/>
          <w:szCs w:val="24"/>
          <w:lang w:val="es-MX"/>
        </w:rPr>
        <w:t xml:space="preserve">. </w:t>
      </w:r>
      <w:r w:rsidR="00854943">
        <w:rPr>
          <w:rFonts w:ascii="Arial" w:eastAsia="Calibri" w:hAnsi="Arial" w:cs="Arial"/>
          <w:sz w:val="24"/>
          <w:szCs w:val="24"/>
          <w:lang w:val="es-MX"/>
        </w:rPr>
        <w:t>Allí se nutrió de ideas antimperialistas y revolucionarias. En 1930 tuvo que salir del país. En Moscú trabajó en la Sección Latinoamericana de la Comintern mientras trataba su enfermedad. Allí supo que no tendría cura y regresa a Cuba a dar su</w:t>
      </w:r>
      <w:r w:rsidR="00FC6018">
        <w:rPr>
          <w:rFonts w:ascii="Arial" w:eastAsia="Calibri" w:hAnsi="Arial" w:cs="Arial"/>
          <w:sz w:val="24"/>
          <w:szCs w:val="24"/>
          <w:lang w:val="es-MX"/>
        </w:rPr>
        <w:t>s</w:t>
      </w:r>
      <w:r w:rsidR="00854943">
        <w:rPr>
          <w:rFonts w:ascii="Arial" w:eastAsia="Calibri" w:hAnsi="Arial" w:cs="Arial"/>
          <w:sz w:val="24"/>
          <w:szCs w:val="24"/>
          <w:lang w:val="es-MX"/>
        </w:rPr>
        <w:t xml:space="preserve"> último</w:t>
      </w:r>
      <w:r w:rsidR="00FC6018">
        <w:rPr>
          <w:rFonts w:ascii="Arial" w:eastAsia="Calibri" w:hAnsi="Arial" w:cs="Arial"/>
          <w:sz w:val="24"/>
          <w:szCs w:val="24"/>
          <w:lang w:val="es-MX"/>
        </w:rPr>
        <w:t>s</w:t>
      </w:r>
      <w:r w:rsidR="00854943">
        <w:rPr>
          <w:rFonts w:ascii="Arial" w:eastAsia="Calibri" w:hAnsi="Arial" w:cs="Arial"/>
          <w:sz w:val="24"/>
          <w:szCs w:val="24"/>
          <w:lang w:val="es-MX"/>
        </w:rPr>
        <w:t xml:space="preserve"> aliento</w:t>
      </w:r>
      <w:r w:rsidR="00FC6018">
        <w:rPr>
          <w:rFonts w:ascii="Arial" w:eastAsia="Calibri" w:hAnsi="Arial" w:cs="Arial"/>
          <w:sz w:val="24"/>
          <w:szCs w:val="24"/>
          <w:lang w:val="es-MX"/>
        </w:rPr>
        <w:t>s</w:t>
      </w:r>
      <w:r w:rsidR="00854943">
        <w:rPr>
          <w:rFonts w:ascii="Arial" w:eastAsia="Calibri" w:hAnsi="Arial" w:cs="Arial"/>
          <w:sz w:val="24"/>
          <w:szCs w:val="24"/>
          <w:lang w:val="es-MX"/>
        </w:rPr>
        <w:t xml:space="preserve"> a las luchas revolucionarias.</w:t>
      </w:r>
      <w:r w:rsidR="004A4564">
        <w:rPr>
          <w:rFonts w:ascii="Arial" w:eastAsia="Calibri" w:hAnsi="Arial" w:cs="Arial"/>
          <w:sz w:val="24"/>
          <w:szCs w:val="24"/>
          <w:lang w:val="es-MX"/>
        </w:rPr>
        <w:t xml:space="preserve"> Dirigió la huelga que derrocó a Machado en 1933.</w:t>
      </w:r>
    </w:p>
    <w:p w14:paraId="41A4C962" w14:textId="77777777" w:rsidR="00287986" w:rsidRDefault="00287986"/>
    <w:sectPr w:rsidR="002879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5FE"/>
    <w:rsid w:val="00082B88"/>
    <w:rsid w:val="001D30FA"/>
    <w:rsid w:val="00205E48"/>
    <w:rsid w:val="00221739"/>
    <w:rsid w:val="00256082"/>
    <w:rsid w:val="00287986"/>
    <w:rsid w:val="002C4AB5"/>
    <w:rsid w:val="002D6CD8"/>
    <w:rsid w:val="0030770C"/>
    <w:rsid w:val="004A4564"/>
    <w:rsid w:val="004E612A"/>
    <w:rsid w:val="004F6A0C"/>
    <w:rsid w:val="00515609"/>
    <w:rsid w:val="00696574"/>
    <w:rsid w:val="00854943"/>
    <w:rsid w:val="00875B20"/>
    <w:rsid w:val="009D3FF2"/>
    <w:rsid w:val="00A97F6D"/>
    <w:rsid w:val="00B02376"/>
    <w:rsid w:val="00B965D7"/>
    <w:rsid w:val="00BA161B"/>
    <w:rsid w:val="00BF466C"/>
    <w:rsid w:val="00C9497C"/>
    <w:rsid w:val="00CD35FE"/>
    <w:rsid w:val="00D53034"/>
    <w:rsid w:val="00D657F5"/>
    <w:rsid w:val="00D65E4F"/>
    <w:rsid w:val="00D8273A"/>
    <w:rsid w:val="00DA0938"/>
    <w:rsid w:val="00FC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74CD6C"/>
  <w15:chartTrackingRefBased/>
  <w15:docId w15:val="{3D42A6F1-C265-4E25-9C49-0DE31280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7F6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884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Gilve</dc:creator>
  <cp:keywords/>
  <dc:description/>
  <cp:lastModifiedBy>Gilve</cp:lastModifiedBy>
  <cp:revision>27</cp:revision>
  <dcterms:created xsi:type="dcterms:W3CDTF">2020-05-10T16:04:00Z</dcterms:created>
  <dcterms:modified xsi:type="dcterms:W3CDTF">2020-05-10T16:57:00Z</dcterms:modified>
</cp:coreProperties>
</file>